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E40" w:rsidRPr="003A013F" w:rsidRDefault="006F0E40" w:rsidP="006F0E40">
      <w:pPr>
        <w:autoSpaceDE w:val="0"/>
        <w:autoSpaceDN w:val="0"/>
        <w:adjustRightInd w:val="0"/>
        <w:spacing w:after="0" w:line="240" w:lineRule="auto"/>
        <w:jc w:val="both"/>
        <w:rPr>
          <w:rFonts w:ascii="Arial" w:eastAsiaTheme="minorEastAsia" w:hAnsi="Arial" w:cs="Arial"/>
          <w:sz w:val="2"/>
          <w:szCs w:val="2"/>
          <w:lang w:eastAsia="ru-RU"/>
        </w:rPr>
      </w:pPr>
      <w:r w:rsidRPr="003A013F">
        <w:rPr>
          <w:rFonts w:ascii="Arial" w:eastAsiaTheme="minorEastAsia" w:hAnsi="Arial" w:cs="Arial"/>
          <w:sz w:val="20"/>
          <w:szCs w:val="20"/>
          <w:lang w:eastAsia="ru-RU"/>
        </w:rPr>
        <w:t>25 декабря 2008 года N 273-ФЗ</w:t>
      </w:r>
      <w:r w:rsidRPr="003A013F">
        <w:rPr>
          <w:rFonts w:ascii="Arial" w:eastAsiaTheme="minorEastAsia" w:hAnsi="Arial" w:cs="Arial"/>
          <w:sz w:val="20"/>
          <w:szCs w:val="20"/>
          <w:lang w:eastAsia="ru-RU"/>
        </w:rPr>
        <w:br/>
      </w:r>
      <w:r w:rsidRPr="003A013F">
        <w:rPr>
          <w:rFonts w:ascii="Arial" w:eastAsiaTheme="minorEastAsia" w:hAnsi="Arial" w:cs="Arial"/>
          <w:sz w:val="20"/>
          <w:szCs w:val="20"/>
          <w:lang w:eastAsia="ru-RU"/>
        </w:rPr>
        <w:br/>
      </w: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Default="006F0E40" w:rsidP="006F0E40">
      <w:pPr>
        <w:autoSpaceDE w:val="0"/>
        <w:autoSpaceDN w:val="0"/>
        <w:adjustRightInd w:val="0"/>
        <w:spacing w:after="0" w:line="240" w:lineRule="auto"/>
        <w:jc w:val="center"/>
        <w:rPr>
          <w:rFonts w:ascii="Courier New" w:eastAsiaTheme="minorEastAsia" w:hAnsi="Courier New" w:cs="Courier New"/>
          <w:sz w:val="2"/>
          <w:szCs w:val="2"/>
          <w:lang w:eastAsia="ru-RU"/>
        </w:rPr>
      </w:pPr>
    </w:p>
    <w:p w:rsidR="006F0E40" w:rsidRPr="003A013F" w:rsidRDefault="006F0E40" w:rsidP="006F0E40">
      <w:pPr>
        <w:autoSpaceDE w:val="0"/>
        <w:autoSpaceDN w:val="0"/>
        <w:adjustRightInd w:val="0"/>
        <w:spacing w:after="0" w:line="240" w:lineRule="auto"/>
        <w:jc w:val="center"/>
        <w:rPr>
          <w:rFonts w:ascii="Arial" w:eastAsiaTheme="minorEastAsia" w:hAnsi="Arial" w:cs="Arial"/>
          <w:b/>
          <w:bCs/>
          <w:sz w:val="20"/>
          <w:szCs w:val="20"/>
          <w:lang w:eastAsia="ru-RU"/>
        </w:rPr>
      </w:pPr>
      <w:r w:rsidRPr="003A013F">
        <w:rPr>
          <w:rFonts w:ascii="Arial" w:eastAsiaTheme="minorEastAsia" w:hAnsi="Arial" w:cs="Arial"/>
          <w:b/>
          <w:bCs/>
          <w:sz w:val="20"/>
          <w:szCs w:val="20"/>
          <w:lang w:eastAsia="ru-RU"/>
        </w:rPr>
        <w:t>РОССИЙСКАЯ ФЕДЕРАЦИЯ</w:t>
      </w:r>
    </w:p>
    <w:p w:rsidR="006F0E40" w:rsidRPr="003A013F" w:rsidRDefault="006F0E40" w:rsidP="006F0E40">
      <w:pPr>
        <w:autoSpaceDE w:val="0"/>
        <w:autoSpaceDN w:val="0"/>
        <w:adjustRightInd w:val="0"/>
        <w:spacing w:after="0" w:line="240" w:lineRule="auto"/>
        <w:jc w:val="center"/>
        <w:rPr>
          <w:rFonts w:ascii="Arial" w:eastAsiaTheme="minorEastAsia" w:hAnsi="Arial" w:cs="Arial"/>
          <w:b/>
          <w:bCs/>
          <w:sz w:val="20"/>
          <w:szCs w:val="20"/>
          <w:lang w:eastAsia="ru-RU"/>
        </w:rPr>
      </w:pPr>
    </w:p>
    <w:p w:rsidR="006F0E40" w:rsidRPr="003A013F" w:rsidRDefault="006F0E40" w:rsidP="006F0E40">
      <w:pPr>
        <w:autoSpaceDE w:val="0"/>
        <w:autoSpaceDN w:val="0"/>
        <w:adjustRightInd w:val="0"/>
        <w:spacing w:after="0" w:line="240" w:lineRule="auto"/>
        <w:jc w:val="center"/>
        <w:rPr>
          <w:rFonts w:ascii="Arial" w:eastAsiaTheme="minorEastAsia" w:hAnsi="Arial" w:cs="Arial"/>
          <w:b/>
          <w:bCs/>
          <w:sz w:val="20"/>
          <w:szCs w:val="20"/>
          <w:lang w:eastAsia="ru-RU"/>
        </w:rPr>
      </w:pPr>
      <w:r w:rsidRPr="003A013F">
        <w:rPr>
          <w:rFonts w:ascii="Arial" w:eastAsiaTheme="minorEastAsia" w:hAnsi="Arial" w:cs="Arial"/>
          <w:b/>
          <w:bCs/>
          <w:sz w:val="20"/>
          <w:szCs w:val="20"/>
          <w:lang w:eastAsia="ru-RU"/>
        </w:rPr>
        <w:t>ФЕДЕРАЛЬНЫЙ ЗАКОН</w:t>
      </w:r>
    </w:p>
    <w:p w:rsidR="006F0E40" w:rsidRPr="003A013F" w:rsidRDefault="006F0E40" w:rsidP="006F0E40">
      <w:pPr>
        <w:autoSpaceDE w:val="0"/>
        <w:autoSpaceDN w:val="0"/>
        <w:adjustRightInd w:val="0"/>
        <w:spacing w:after="0" w:line="240" w:lineRule="auto"/>
        <w:jc w:val="center"/>
        <w:rPr>
          <w:rFonts w:ascii="Arial" w:eastAsiaTheme="minorEastAsia" w:hAnsi="Arial" w:cs="Arial"/>
          <w:b/>
          <w:bCs/>
          <w:sz w:val="20"/>
          <w:szCs w:val="20"/>
          <w:lang w:eastAsia="ru-RU"/>
        </w:rPr>
      </w:pPr>
    </w:p>
    <w:p w:rsidR="006F0E40" w:rsidRPr="003A013F" w:rsidRDefault="006F0E40" w:rsidP="006F0E40">
      <w:pPr>
        <w:autoSpaceDE w:val="0"/>
        <w:autoSpaceDN w:val="0"/>
        <w:adjustRightInd w:val="0"/>
        <w:spacing w:after="0" w:line="240" w:lineRule="auto"/>
        <w:jc w:val="center"/>
        <w:rPr>
          <w:rFonts w:ascii="Arial" w:eastAsiaTheme="minorEastAsia" w:hAnsi="Arial" w:cs="Arial"/>
          <w:b/>
          <w:bCs/>
          <w:sz w:val="20"/>
          <w:szCs w:val="20"/>
          <w:lang w:eastAsia="ru-RU"/>
        </w:rPr>
      </w:pPr>
      <w:r w:rsidRPr="003A013F">
        <w:rPr>
          <w:rFonts w:ascii="Arial" w:eastAsiaTheme="minorEastAsia" w:hAnsi="Arial" w:cs="Arial"/>
          <w:b/>
          <w:bCs/>
          <w:sz w:val="20"/>
          <w:szCs w:val="20"/>
          <w:lang w:eastAsia="ru-RU"/>
        </w:rPr>
        <w:t>О ПРОТИВОДЕЙСТВИИ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Принят</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Государственной Думой</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19 декабря 2008 года</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Одобрен</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Советом Федерации</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22 декабря 2008 года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 Основные понятия, используемые в настоящем Федеральном законе</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Для целей настоящего Федерального закона используются следующие основные понятия: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коррупция: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б) совершение деяний, указанных в подпункте "а" настоящего пункта, от имени или в интересах юридического лица;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а) по предупреждению коррупции, в том числе по выявлению и последующему устранению причин коррупции (профилактика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б) по выявлению, предупреждению, пресечению, раскрытию и расследованию коррупционных правонарушений (борьба с коррупцией);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в) по минимизации и (или) ликвидации последствий коррупционных правонарушений.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2. Правовая основа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3. Основные принципы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Противодействие коррупции в Российской Федерации основывается на следующих основных принципах:</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признание, обеспечение и защита основных прав и свобод человека и гражданина;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lastRenderedPageBreak/>
        <w:t>2) законность;</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публичность и открытость деятельности государственных органов и органов местного самоуправления;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неотвратимость ответственности за совершение коррупционных правонарушений;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6) приоритетное применение мер по предупреждению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7) сотрудничество государства с институтами гражданского общества, международными организациями и физическими лицами.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4. Международное сотрудничество Российской Федерации в области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выявления имущества, полученного в результате совершения коррупционных правонарушений или служащего средством их совершения;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предоставления в надлежащих случаях предметов или образцов веществ для проведения исследований или судебных экспертиз;</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обмена информацией по вопросам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координации деятельности по профилактике коррупции и борьбе с коррупцией.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законами.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5. Организационные основы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Президент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определяет основные направления государственной политики в области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 xml:space="preserve">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w:t>
      </w:r>
      <w:r w:rsidRPr="003A013F">
        <w:rPr>
          <w:rFonts w:ascii="Arial" w:eastAsiaTheme="minorEastAsia" w:hAnsi="Arial" w:cs="Arial"/>
          <w:sz w:val="20"/>
          <w:szCs w:val="20"/>
          <w:lang w:eastAsia="ru-RU"/>
        </w:rPr>
        <w:lastRenderedPageBreak/>
        <w:t>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6. Меры по профилактике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Профилактика коррупции осуществляется путем применения следующих основных мер:</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формирование в обществе нетерпимости к коррупционному поведению;</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антикоррупционная экспертиза правовых актов и их проектов;</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установление в качестве основания для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имуществе и обязательствах имущественного характера, а также представления заведомо ложных сведений о доходах, об имуществе и обязательствах имущественного характера своих супруги (супруга) и несовершеннолетних детей;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7. Основные направления деятельности государственных органов по повышению эффективности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Основными направлениями деятельности государственных органов по повышению эффективности противодействия коррупции являются: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проведение единой государственной политики в области противодействия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совершенствование системы и структуры государственных органов, создание механизмов общественного контроля за их деятельностью;</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lastRenderedPageBreak/>
        <w:t>6) унификация прав и ограничений, запретов и обязанностей, установленных для государственных служащих, а также для лиц, замещающих государственные должности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8) обеспечение независимости средств массовой информации;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9) неукоснительное соблюдение принципов независимости судей и невмешательства в судебную деятельность;</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10) совершенствование организации деятельности правоохранительных и контролирующих органов по противодействию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11) совершенствование порядка прохождения государственной и муниципальной службы;</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13) устранение необоснованных запретов и ограничений, особенно в области экономической деятельности;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15) повышение уровня оплаты труда и социальной защищенности государственных и муниципальных служащих;</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17) усиление контроля за решением вопросов, содержащихся в обращениях граждан и юридических лиц;</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18) передача части функций государственных органов саморегулируемым организациям, а также иным негосударственным организациям;</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8. Обязанность государственных и муниципальных служащих представлять сведения о доходах, об имуществе и обязательствах имущественного характера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Гражданин, претендующий на замещение должности государственной или муниципальной службы, включенной в перечень, установленный нормативными правовыми актами Российской Федерации, а также служащий, замещающий должность государственной или муниципальной службы, включенную в перечень, установленный нормативными правовыми актами Российской Федерации, обязаны представлять представителю нанимателя (работодателю) сведения о своих доходах, имуществе и обязательствах имущественного характера и о доходах, об имуществе и обязательствах имущественного характера своих супруги (супруга) и несовершеннолетних детей. Порядок представления указанных сведений устанавливается федеральными законами и иными нормативными правовыми актами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Сведения о доходах, об имуществе и обязательствах имущественного характера, представляемые государственными и муниципальными служащими в соответствии с настоящей статьей, являются сведениями конфиденциального характера, если федеральным законом они не отнесены к сведениям, составляющим государственную тайну.</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Не допускается использование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lastRenderedPageBreak/>
        <w:t>4. Лица, виновные в разглашении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Сведения о доходах,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 определяемом нормативными правовыми актами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6. Проверка достоверности и полноты указанных в части 1 настоящей статьи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осуществляется представителем нанимателя (руководителем) или лицом, которому такие полномочия предоставлены представителем нанимателя (руководителем), самостоятельно или путем направления в порядке, устанавливаемом Президентом Российской Федерации, запроса в правоохранительные органы или государственные органы, осуществляющие контрольные функции, об имеющихся у них данных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7. Непредставление гражданином при поступлении на государственную или муниципальную службу представителю нанимателя (работодателю) сведений о своих доходах,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8. Невыполнение государственным или муниципальным служащим обязанности, предусмотренной частью 1 настоящей статьи, является правонарушением, влекущим 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9. Федеральными законами о видах государственной службы, а также о муниципальной службе для государственного или муниципального служащего могут устанавливаться более строгие запреты, ограничения, обязательства, правила служебного поведения.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10. Конфликт интересов на государственной и муниципальной службе</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11. Порядок предотвращения и урегулирования конфликта интересов на государственной и муниципальной службе</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Государственный или муниципальный служащий обязан принимать меры по недопущению любой возможности возникновения конфликта интересов.</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6. В случае,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12. Ограничения, налагаемые на гражданина, замещавшего должность государственной или муниципальной службы, при заключении им трудового договора</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гражданских служащих Российской Федерации и урегулированию конфликта интересов, которое дается в порядке, устанавливаемом нормативными правовыми актами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(работодателю) сведения о последнем месте своей службы.</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w:t>
      </w:r>
      <w:r w:rsidRPr="003A013F">
        <w:rPr>
          <w:rFonts w:ascii="Arial" w:eastAsiaTheme="minorEastAsia" w:hAnsi="Arial" w:cs="Arial"/>
          <w:sz w:val="20"/>
          <w:szCs w:val="20"/>
          <w:lang w:eastAsia="ru-RU"/>
        </w:rPr>
        <w:lastRenderedPageBreak/>
        <w:t>требования, предусмотренного частью 2 настоящей статьи, влечет прекращение трудового договора, заключенного с указанным гражданином.</w:t>
      </w:r>
    </w:p>
    <w:p w:rsidR="006F0E40" w:rsidRPr="003A013F" w:rsidRDefault="006F0E40" w:rsidP="006F0E40">
      <w:pPr>
        <w:pBdr>
          <w:top w:val="single" w:sz="6" w:space="0" w:color="auto"/>
        </w:pBdr>
        <w:autoSpaceDE w:val="0"/>
        <w:autoSpaceDN w:val="0"/>
        <w:adjustRightInd w:val="0"/>
        <w:spacing w:after="0" w:line="240" w:lineRule="auto"/>
        <w:rPr>
          <w:rFonts w:ascii="Courier New" w:eastAsiaTheme="minorEastAsia" w:hAnsi="Courier New" w:cs="Courier New"/>
          <w:sz w:val="2"/>
          <w:szCs w:val="2"/>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По вопросу, касающемуся применения части 4 статьи 12 см. письмо Минздравсоцразвития РФ от 24.04.2009 N 3854-17.</w:t>
      </w:r>
    </w:p>
    <w:p w:rsidR="006F0E40" w:rsidRPr="003A013F" w:rsidRDefault="006F0E40" w:rsidP="006F0E40">
      <w:pPr>
        <w:pBdr>
          <w:top w:val="single" w:sz="6" w:space="0" w:color="auto"/>
        </w:pBdr>
        <w:autoSpaceDE w:val="0"/>
        <w:autoSpaceDN w:val="0"/>
        <w:adjustRightInd w:val="0"/>
        <w:spacing w:after="0" w:line="240" w:lineRule="auto"/>
        <w:rPr>
          <w:rFonts w:ascii="Courier New" w:eastAsiaTheme="minorEastAsia" w:hAnsi="Courier New" w:cs="Courier New"/>
          <w:sz w:val="2"/>
          <w:szCs w:val="2"/>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4. Работодатель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13. Ответственность физических лиц за коррупционные правонарушения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outlineLvl w:val="0"/>
        <w:rPr>
          <w:rFonts w:ascii="Arial" w:eastAsiaTheme="minorEastAsia" w:hAnsi="Arial" w:cs="Arial"/>
          <w:sz w:val="20"/>
          <w:szCs w:val="20"/>
          <w:lang w:eastAsia="ru-RU"/>
        </w:rPr>
      </w:pPr>
      <w:r w:rsidRPr="003A013F">
        <w:rPr>
          <w:rFonts w:ascii="Arial" w:eastAsiaTheme="minorEastAsia" w:hAnsi="Arial" w:cs="Arial"/>
          <w:sz w:val="20"/>
          <w:szCs w:val="20"/>
          <w:lang w:eastAsia="ru-RU"/>
        </w:rPr>
        <w:t>Статья 14. Ответственность юридических лиц за коррупционные правонарушения</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3A013F">
        <w:rPr>
          <w:rFonts w:ascii="Arial" w:eastAsiaTheme="minorEastAsia" w:hAnsi="Arial" w:cs="Arial"/>
          <w:sz w:val="20"/>
          <w:szCs w:val="20"/>
          <w:lang w:eastAsia="ru-RU"/>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Президент</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Российской Федерации</w:t>
      </w:r>
    </w:p>
    <w:p w:rsidR="006F0E40" w:rsidRPr="003A013F" w:rsidRDefault="006F0E40" w:rsidP="006F0E40">
      <w:pPr>
        <w:autoSpaceDE w:val="0"/>
        <w:autoSpaceDN w:val="0"/>
        <w:adjustRightInd w:val="0"/>
        <w:spacing w:after="0" w:line="240" w:lineRule="auto"/>
        <w:jc w:val="right"/>
        <w:rPr>
          <w:rFonts w:ascii="Arial" w:eastAsiaTheme="minorEastAsia" w:hAnsi="Arial" w:cs="Arial"/>
          <w:sz w:val="20"/>
          <w:szCs w:val="20"/>
          <w:lang w:eastAsia="ru-RU"/>
        </w:rPr>
      </w:pPr>
      <w:r w:rsidRPr="003A013F">
        <w:rPr>
          <w:rFonts w:ascii="Arial" w:eastAsiaTheme="minorEastAsia" w:hAnsi="Arial" w:cs="Arial"/>
          <w:sz w:val="20"/>
          <w:szCs w:val="20"/>
          <w:lang w:eastAsia="ru-RU"/>
        </w:rPr>
        <w:t>Д.МЕДВЕДЕВ</w:t>
      </w:r>
    </w:p>
    <w:p w:rsidR="006F0E40" w:rsidRPr="003A013F" w:rsidRDefault="006F0E40" w:rsidP="006F0E40">
      <w:pPr>
        <w:autoSpaceDE w:val="0"/>
        <w:autoSpaceDN w:val="0"/>
        <w:adjustRightInd w:val="0"/>
        <w:spacing w:after="0" w:line="240" w:lineRule="auto"/>
        <w:rPr>
          <w:rFonts w:ascii="Arial" w:eastAsiaTheme="minorEastAsia" w:hAnsi="Arial" w:cs="Arial"/>
          <w:sz w:val="20"/>
          <w:szCs w:val="20"/>
          <w:lang w:eastAsia="ru-RU"/>
        </w:rPr>
      </w:pPr>
      <w:r w:rsidRPr="003A013F">
        <w:rPr>
          <w:rFonts w:ascii="Arial" w:eastAsiaTheme="minorEastAsia" w:hAnsi="Arial" w:cs="Arial"/>
          <w:sz w:val="20"/>
          <w:szCs w:val="20"/>
          <w:lang w:eastAsia="ru-RU"/>
        </w:rPr>
        <w:t>Москва, Кремль</w:t>
      </w:r>
    </w:p>
    <w:p w:rsidR="006F0E40" w:rsidRPr="003A013F" w:rsidRDefault="006F0E40" w:rsidP="006F0E40">
      <w:pPr>
        <w:autoSpaceDE w:val="0"/>
        <w:autoSpaceDN w:val="0"/>
        <w:adjustRightInd w:val="0"/>
        <w:spacing w:after="0" w:line="240" w:lineRule="auto"/>
        <w:rPr>
          <w:rFonts w:ascii="Arial" w:eastAsiaTheme="minorEastAsia" w:hAnsi="Arial" w:cs="Arial"/>
          <w:sz w:val="20"/>
          <w:szCs w:val="20"/>
          <w:lang w:eastAsia="ru-RU"/>
        </w:rPr>
      </w:pPr>
      <w:r w:rsidRPr="003A013F">
        <w:rPr>
          <w:rFonts w:ascii="Arial" w:eastAsiaTheme="minorEastAsia" w:hAnsi="Arial" w:cs="Arial"/>
          <w:sz w:val="20"/>
          <w:szCs w:val="20"/>
          <w:lang w:eastAsia="ru-RU"/>
        </w:rPr>
        <w:t>25 декабря 2008 года</w:t>
      </w:r>
    </w:p>
    <w:p w:rsidR="006F0E40" w:rsidRPr="003A013F" w:rsidRDefault="006F0E40" w:rsidP="006F0E40">
      <w:pPr>
        <w:autoSpaceDE w:val="0"/>
        <w:autoSpaceDN w:val="0"/>
        <w:adjustRightInd w:val="0"/>
        <w:spacing w:after="0" w:line="240" w:lineRule="auto"/>
        <w:rPr>
          <w:rFonts w:ascii="Arial" w:eastAsiaTheme="minorEastAsia" w:hAnsi="Arial" w:cs="Arial"/>
          <w:sz w:val="20"/>
          <w:szCs w:val="20"/>
          <w:lang w:eastAsia="ru-RU"/>
        </w:rPr>
      </w:pPr>
      <w:r w:rsidRPr="003A013F">
        <w:rPr>
          <w:rFonts w:ascii="Arial" w:eastAsiaTheme="minorEastAsia" w:hAnsi="Arial" w:cs="Arial"/>
          <w:sz w:val="20"/>
          <w:szCs w:val="20"/>
          <w:lang w:eastAsia="ru-RU"/>
        </w:rPr>
        <w:t>N 273-ФЗ</w:t>
      </w:r>
    </w:p>
    <w:p w:rsidR="006F0E40" w:rsidRPr="003A013F" w:rsidRDefault="006F0E40" w:rsidP="006F0E4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534A30" w:rsidRDefault="00534A30">
      <w:bookmarkStart w:id="0" w:name="_GoBack"/>
      <w:bookmarkEnd w:id="0"/>
    </w:p>
    <w:sectPr w:rsidR="00534A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E40"/>
    <w:rsid w:val="00534A30"/>
    <w:rsid w:val="006F0E40"/>
    <w:rsid w:val="00A823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E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E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Городская">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4062</Words>
  <Characters>23159</Characters>
  <Application>Microsoft Office Word</Application>
  <DocSecurity>0</DocSecurity>
  <Lines>192</Lines>
  <Paragraphs>54</Paragraphs>
  <ScaleCrop>false</ScaleCrop>
  <Company/>
  <LinksUpToDate>false</LinksUpToDate>
  <CharactersWithSpaces>27167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2014-01-27T18:56:00Z</dcterms:created>
  <dcterms:modified xsi:type="dcterms:W3CDTF">2014-01-27T18:57:00Z</dcterms:modified>
</cp:coreProperties>
</file>